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Juanita Valdes-Camacho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E1487" w:rsidRDefault="00064992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uanita Valdes-Camacho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Ochsner LSU Health Shreveport - Academic Medical Center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1501 Kings Highway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Shreveport, Louisiana, United States of America, 71103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+1 318 221 3584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juanita.valdescamacho@lsuhs.edu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Biostatistics | Epidemiology | Pediatric Allergology | Pediatric Immunology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171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Allergy and Immunology, Louisiana State University Shreveport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Oct-2021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2</w:t>
            </w:r>
          </w:p>
        </w:tc>
        <w:tc>
          <w:tcPr>
            <w:tcW w:w="171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Program Director</w:t>
            </w:r>
          </w:p>
        </w:tc>
        <w:tc>
          <w:tcPr>
            <w:tcW w:w="513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Allergy and Immunology Fellowship, Louisiana State University Shreveport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3</w:t>
            </w:r>
          </w:p>
        </w:tc>
        <w:tc>
          <w:tcPr>
            <w:tcW w:w="171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Ochsner LSU Health Shreveport - Academic </w:t>
            </w:r>
            <w:r>
              <w:t>Medical Center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4</w:t>
            </w:r>
          </w:p>
        </w:tc>
        <w:tc>
          <w:tcPr>
            <w:tcW w:w="171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</w:t>
            </w:r>
          </w:p>
        </w:tc>
        <w:tc>
          <w:tcPr>
            <w:tcW w:w="513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Allergy and Immunology, Stanford University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Jul-2019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Oct-2021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171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Epidemiology, Rosario University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2</w:t>
            </w:r>
          </w:p>
        </w:tc>
        <w:tc>
          <w:tcPr>
            <w:tcW w:w="171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Pediatrics,  St </w:t>
            </w:r>
            <w:r>
              <w:t>Joseph's Children's Hospital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3</w:t>
            </w:r>
          </w:p>
        </w:tc>
        <w:tc>
          <w:tcPr>
            <w:tcW w:w="171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Pediatrics, American Board of Pediatrics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4</w:t>
            </w:r>
          </w:p>
        </w:tc>
        <w:tc>
          <w:tcPr>
            <w:tcW w:w="171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Internship</w:t>
            </w:r>
          </w:p>
        </w:tc>
        <w:tc>
          <w:tcPr>
            <w:tcW w:w="513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Pediatrics, St Joseph's Children's Hospital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5</w:t>
            </w:r>
          </w:p>
        </w:tc>
        <w:tc>
          <w:tcPr>
            <w:tcW w:w="171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Allergy and Immunology, Stanford University School of Medicine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6</w:t>
            </w:r>
          </w:p>
        </w:tc>
        <w:tc>
          <w:tcPr>
            <w:tcW w:w="171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Rosario University</w:t>
            </w:r>
          </w:p>
        </w:tc>
        <w:tc>
          <w:tcPr>
            <w:tcW w:w="1149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2006</w:t>
            </w:r>
          </w:p>
        </w:tc>
        <w:tc>
          <w:tcPr>
            <w:tcW w:w="93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Allergic Rhinitis, Aspirin-Exacerbated Respiratory Disease, Drug Allergies, Eosinophilic Esophagitis, Food Allergy, Food Protein-Induced Enterocolitis Syndrome, Inborn Errors of Immunity, Primary Immunodeficiencies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NCT04944979, Principal Investigator, A Phase III, Open-label, Prospective, Multicenter Study to Assess Efficacy, Safety, and </w:t>
            </w:r>
            <w:r>
              <w:t>Pharmacokinetics of Kedrion Intravenous Human Normal Immunoglobulin (IVIg) 10% in Pediatric Patients Affected by Primary Immunodeficiency Disease (PID), Kedrion S.p.A (31-Mar-2021 - 30-Oct-2026), Phase III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Clinical Immunology Society, Plenary Session #4: Novel Therapies for Immune–mediated Diseases, Moderator, 19-May-2023, St Louis, Missouri,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Early Career Immunologists (ECI) Committee, Clinical Immunology Society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Boehringer Ingelheim </w:t>
            </w:r>
            <w:r>
              <w:lastRenderedPageBreak/>
              <w:t>International GmbH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7-Dec-</w:t>
            </w:r>
            <w:r>
              <w:lastRenderedPageBreak/>
              <w:t>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lastRenderedPageBreak/>
              <w:t>2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Regeneron Pharmaceuticals, Inc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5-Dec-2023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3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AstraZeneca plc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14-Dec-2023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4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Genentech,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28-Nov-2023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5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Inogen,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16-Nov-2023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6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BioCryst Pharmaceuticals,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11-Nov-2023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7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Food and </w:t>
            </w:r>
            <w:r>
              <w:t>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10-Oct-2023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8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Horizon Therapeutics plc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1-Sep-2023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9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CSL Limited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28-Aug-2023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10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GSK plc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17-Jul-2023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11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Blueprint Medicines </w:t>
            </w:r>
            <w:r>
              <w:t>Corporation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16-Jun-2023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12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Aimmune Therapeutics,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31-Mar-2023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13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Grifols, S.A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27-Mar-2023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14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Genzyme Corporation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21-Mar-2023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15</w:t>
            </w:r>
          </w:p>
        </w:tc>
        <w:tc>
          <w:tcPr>
            <w:tcW w:w="2593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Amgen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9-Feb-2023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E1487" w:rsidRDefault="00064992">
            <w:r>
              <w:t>16</w:t>
            </w:r>
          </w:p>
        </w:tc>
        <w:tc>
          <w:tcPr>
            <w:tcW w:w="2593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ALK-Abelló, Inc.</w:t>
            </w:r>
          </w:p>
        </w:tc>
        <w:tc>
          <w:tcPr>
            <w:tcW w:w="2250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and Beverage</w:t>
            </w:r>
          </w:p>
        </w:tc>
        <w:tc>
          <w:tcPr>
            <w:tcW w:w="2292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21-Oct-2021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1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39294912</w:t>
              </w:r>
            </w:hyperlink>
            <w:r>
              <w:t xml:space="preserve"> ['Mickey D', '</w:t>
            </w:r>
            <w:r>
              <w:rPr>
                <w:b/>
                <w:u w:val="single"/>
              </w:rPr>
              <w:t>Camacho JV</w:t>
            </w:r>
            <w:r>
              <w:t>', 'Khan A', 'Kaufman D'], Immunodeficiency: Quantitative and qualitative phagocytic cell defects, 1-Sep-2024, Allergy and asthma procee</w:t>
            </w:r>
            <w:r>
              <w:t>dings, 45(5):299-304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2</w:t>
            </w:r>
          </w:p>
        </w:tc>
        <w:tc>
          <w:tcPr>
            <w:tcW w:w="893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38982600</w:t>
              </w:r>
            </w:hyperlink>
            <w:r>
              <w:t xml:space="preserve"> ['Khan A', '</w:t>
            </w:r>
            <w:r>
              <w:rPr>
                <w:b/>
                <w:u w:val="single"/>
              </w:rPr>
              <w:t>Camacho JV</w:t>
            </w:r>
            <w:r>
              <w:t>', 'Cummins H', 'Tahir H', 'Shi R', 'Kaufman D', 'Bahna SL'], Not all marketed skin cleansers' pH is optimal for atopic dermatitis, 1-Jul-202</w:t>
            </w:r>
            <w:r>
              <w:t>4, Allergy and asthma proceedings, 45(4):284-287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3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38151734</w:t>
              </w:r>
            </w:hyperlink>
            <w:r>
              <w:t xml:space="preserve"> ['Bourgoyne K', 'Sampognaro L', 'Bhat A', '</w:t>
            </w:r>
            <w:r>
              <w:rPr>
                <w:b/>
                <w:u w:val="single"/>
              </w:rPr>
              <w:t>Valdes Camacho J</w:t>
            </w:r>
            <w:r>
              <w:t>', 'Mhanna M', 'Kaufman D'], Health disparities in hymenoptera venom allergy</w:t>
            </w:r>
            <w:r>
              <w:t xml:space="preserve"> management, 1-Jan-2024, Allergy and asthma proceedings, 45(1):50-52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4</w:t>
            </w:r>
          </w:p>
        </w:tc>
        <w:tc>
          <w:tcPr>
            <w:tcW w:w="893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37908922</w:t>
              </w:r>
            </w:hyperlink>
            <w:r>
              <w:t xml:space="preserve"> ['Marrero Castillo M', 'Kaufman D', '</w:t>
            </w:r>
            <w:r>
              <w:rPr>
                <w:b/>
                <w:u w:val="single"/>
              </w:rPr>
              <w:t>Valdes Camacho J</w:t>
            </w:r>
            <w:r>
              <w:t>', 'Bourgoyne K', 'Jacob J', 'Amalraj B', 'Gulati N'], Chlorth</w:t>
            </w:r>
            <w:r>
              <w:t>alidone-Induced Fixed-Drug Eruption: Unmasking an Uncommon Reaction to a Common Diuretic, Sep-2023, 29-Sep-2023, Cureus, 15(9):e46199</w:t>
            </w:r>
          </w:p>
        </w:tc>
      </w:tr>
      <w:tr w:rsidR="00FE1487" w:rsidTr="00FE1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5</w:t>
            </w:r>
          </w:p>
        </w:tc>
        <w:tc>
          <w:tcPr>
            <w:tcW w:w="8934" w:type="dxa"/>
          </w:tcPr>
          <w:p w:rsidR="00FE1487" w:rsidRDefault="00064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38347954</w:t>
              </w:r>
            </w:hyperlink>
            <w:r>
              <w:t xml:space="preserve"> ['Gernez Y', 'Narula M', 'Cepika AM', '</w:t>
            </w:r>
            <w:r>
              <w:rPr>
                <w:b/>
                <w:u w:val="single"/>
              </w:rPr>
              <w:t>Valdes Cama</w:t>
            </w:r>
            <w:r>
              <w:rPr>
                <w:b/>
                <w:u w:val="single"/>
              </w:rPr>
              <w:t>cho J</w:t>
            </w:r>
            <w:r>
              <w:t>', 'Hoyte EG', 'Mouradian K', 'Glader B', 'Singh D', 'Sathi B', 'Rao L', 'Tolin AL', 'Weinberg KI', 'Lewis DB', 'Bacchetta R', 'Weinacht KG'], Case report: Refractory Evans syndrome in two patients with spondyloenchondrodysplasia with immune dysregula</w:t>
            </w:r>
            <w:r>
              <w:t>tion treated successfully with JAK1/JAK2 inhibition, 2023, 29-Jan-2024, Frontiers in immunology, 14:1328005</w:t>
            </w:r>
          </w:p>
        </w:tc>
      </w:tr>
      <w:tr w:rsidR="00FE1487" w:rsidTr="00FE14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E1487" w:rsidRDefault="00064992">
            <w:r>
              <w:t>6</w:t>
            </w:r>
          </w:p>
        </w:tc>
        <w:tc>
          <w:tcPr>
            <w:tcW w:w="8934" w:type="dxa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34391901</w:t>
              </w:r>
            </w:hyperlink>
            <w:r>
              <w:t xml:space="preserve"> ['Balijepally R', 'Kwong D', 'Zhu L', '</w:t>
            </w:r>
            <w:r>
              <w:rPr>
                <w:b/>
                <w:u w:val="single"/>
              </w:rPr>
              <w:t>Camacho JV</w:t>
            </w:r>
            <w:r>
              <w:t>', 'Liu A'], Elexacaftor/te</w:t>
            </w:r>
            <w:r>
              <w:t>zacaftor/ivacaftor outpatient desensitization, Jan-2022, 13-Aug-2021, Annals of allergy, asthma &amp; immunology : official publication of the American College of Allergy, Asthma, &amp; Immunology, 128(1):104-105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064992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8">
              <w:r w:rsidR="002433E1">
                <w:rPr>
                  <w:color w:val="0000FF" w:themeColor="hyperlink"/>
                  <w:u w:val="single"/>
                </w:rPr>
                <w:t>View KOL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 xml:space="preserve"> </w:t>
              </w:r>
              <w:r w:rsidR="002433E1">
                <w:rPr>
                  <w:color w:val="0000FF" w:themeColor="hyperlink"/>
                  <w:u w:val="single"/>
                </w:rPr>
                <w:t>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E1487" w:rsidRDefault="00064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Blachy Javier Dávila Saldaña; Donald Cuong Vinh; Scott William Canna; Analía Gisela </w:t>
            </w:r>
            <w:r>
              <w:t>Seminario; Antônio Condino-Neto; Gesmar Rodrigues Silva Segundo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E1487" w:rsidRDefault="00064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E1487" w:rsidRDefault="0006499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992" w:rsidRDefault="00064992" w:rsidP="0087104C">
      <w:pPr>
        <w:spacing w:after="0" w:line="240" w:lineRule="auto"/>
      </w:pPr>
      <w:r>
        <w:separator/>
      </w:r>
    </w:p>
  </w:endnote>
  <w:endnote w:type="continuationSeparator" w:id="0">
    <w:p w:rsidR="00064992" w:rsidRDefault="0006499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F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1487" w:rsidRDefault="00064992">
    <w:r>
      <w:rPr>
        <w:rStyle w:val="CommentStyle"/>
      </w:rPr>
      <w:t>Last Updated Date: 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992" w:rsidRDefault="00064992" w:rsidP="0087104C">
      <w:pPr>
        <w:spacing w:after="0" w:line="240" w:lineRule="auto"/>
      </w:pPr>
      <w:r>
        <w:separator/>
      </w:r>
    </w:p>
  </w:footnote>
  <w:footnote w:type="continuationSeparator" w:id="0">
    <w:p w:rsidR="00064992" w:rsidRDefault="0006499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4992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3FC0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1487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8982600" TargetMode="External"/><Relationship Id="rId18" Type="http://schemas.openxmlformats.org/officeDocument/2006/relationships/hyperlink" Target="../../../In-depth%20Profiles/16-04%20In-Depth%20Profiles/Mind%20Map/PiHPID_1514_Juanita%20Valdes-Camacho.jp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9294912" TargetMode="External"/><Relationship Id="rId17" Type="http://schemas.openxmlformats.org/officeDocument/2006/relationships/hyperlink" Target="https://pubmed.ncbi.nlm.nih.gov/343919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34795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7908922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1517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32A076-4D6F-4462-A710-EA41C8758E6F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71BC1-ED54-4891-98D8-AA31966F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